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2D" w:rsidRPr="00C91E2D" w:rsidRDefault="00C91E2D" w:rsidP="00C91E2D">
      <w:pPr>
        <w:shd w:val="clear" w:color="auto" w:fill="FFFFFF"/>
        <w:spacing w:after="100" w:afterAutospacing="1" w:line="240" w:lineRule="auto"/>
        <w:jc w:val="center"/>
        <w:outlineLvl w:val="0"/>
        <w:rPr>
          <w:rFonts w:ascii="inherit" w:eastAsia="Times New Roman" w:hAnsi="inherit" w:cs="Arial"/>
          <w:b/>
          <w:bCs/>
          <w:color w:val="1F5289"/>
          <w:kern w:val="36"/>
          <w:sz w:val="48"/>
          <w:szCs w:val="48"/>
          <w:lang w:eastAsia="fr-FR"/>
        </w:rPr>
      </w:pPr>
      <w:r w:rsidRPr="00C91E2D">
        <w:rPr>
          <w:rFonts w:ascii="inherit" w:eastAsia="Times New Roman" w:hAnsi="inherit" w:cs="Arial"/>
          <w:b/>
          <w:bCs/>
          <w:color w:val="1F5289"/>
          <w:kern w:val="36"/>
          <w:sz w:val="48"/>
          <w:szCs w:val="48"/>
          <w:lang w:eastAsia="fr-FR"/>
        </w:rPr>
        <w:t>Le prélèvement à la sou</w:t>
      </w:r>
      <w:bookmarkStart w:id="0" w:name="_GoBack"/>
      <w:bookmarkEnd w:id="0"/>
      <w:r w:rsidRPr="00C91E2D">
        <w:rPr>
          <w:rFonts w:ascii="inherit" w:eastAsia="Times New Roman" w:hAnsi="inherit" w:cs="Arial"/>
          <w:b/>
          <w:bCs/>
          <w:color w:val="1F5289"/>
          <w:kern w:val="36"/>
          <w:sz w:val="48"/>
          <w:szCs w:val="48"/>
          <w:lang w:eastAsia="fr-FR"/>
        </w:rPr>
        <w:t>rce sur</w:t>
      </w:r>
      <w:r w:rsidR="007F6695">
        <w:rPr>
          <w:rFonts w:ascii="inherit" w:eastAsia="Times New Roman" w:hAnsi="inherit" w:cs="Arial"/>
          <w:b/>
          <w:bCs/>
          <w:color w:val="1F5289"/>
          <w:kern w:val="36"/>
          <w:sz w:val="48"/>
          <w:szCs w:val="48"/>
          <w:lang w:eastAsia="fr-FR"/>
        </w:rPr>
        <w:t xml:space="preserve"> </w:t>
      </w:r>
      <w:r w:rsidRPr="00C91E2D">
        <w:rPr>
          <w:rFonts w:ascii="inherit" w:eastAsia="Times New Roman" w:hAnsi="inherit" w:cs="Arial"/>
          <w:b/>
          <w:bCs/>
          <w:color w:val="1F5289"/>
          <w:kern w:val="36"/>
          <w:sz w:val="48"/>
          <w:szCs w:val="48"/>
          <w:lang w:eastAsia="fr-FR"/>
        </w:rPr>
        <w:t>les revenus fonciers</w:t>
      </w:r>
    </w:p>
    <w:p w:rsidR="00C91E2D" w:rsidRPr="00C91E2D" w:rsidRDefault="00C91E2D" w:rsidP="007F6695">
      <w:pPr>
        <w:shd w:val="clear" w:color="auto" w:fill="FFFFFF"/>
        <w:spacing w:after="0" w:line="240" w:lineRule="auto"/>
        <w:jc w:val="both"/>
        <w:rPr>
          <w:rFonts w:ascii="Arial" w:eastAsia="Times New Roman" w:hAnsi="Arial" w:cs="Arial"/>
          <w:color w:val="000000"/>
          <w:sz w:val="26"/>
          <w:szCs w:val="26"/>
          <w:lang w:eastAsia="fr-FR"/>
        </w:rPr>
      </w:pPr>
    </w:p>
    <w:p w:rsidR="00C91E2D" w:rsidRPr="00C91E2D" w:rsidRDefault="00C91E2D" w:rsidP="007F6695">
      <w:pPr>
        <w:shd w:val="clear" w:color="auto" w:fill="FFFFFF"/>
        <w:spacing w:after="0" w:line="240" w:lineRule="auto"/>
        <w:jc w:val="both"/>
        <w:rPr>
          <w:rFonts w:ascii="Arial" w:eastAsia="Times New Roman" w:hAnsi="Arial" w:cs="Arial"/>
          <w:b/>
          <w:bCs/>
          <w:color w:val="000000"/>
          <w:sz w:val="26"/>
          <w:szCs w:val="26"/>
          <w:lang w:eastAsia="fr-FR"/>
        </w:rPr>
      </w:pPr>
      <w:r w:rsidRPr="00C91E2D">
        <w:rPr>
          <w:rFonts w:ascii="Arial" w:eastAsia="Times New Roman" w:hAnsi="Arial" w:cs="Arial"/>
          <w:b/>
          <w:bCs/>
          <w:color w:val="000000"/>
          <w:sz w:val="26"/>
          <w:szCs w:val="26"/>
          <w:lang w:eastAsia="fr-FR"/>
        </w:rPr>
        <w:t>Les loyers perçus à partir de janvier 2019 seront soumis à un acompte d'impôt prélevé chaque mois ou chaque trimestre sur votre compte bancaire. Son montant sera calculé par le fisc sur la base de vos loyers imposables de 2017 et de 2018. Vous paierez aussi la CSG à la source sur vos loyers à partir de 2019.</w:t>
      </w:r>
    </w:p>
    <w:p w:rsidR="00C91E2D" w:rsidRDefault="00C91E2D" w:rsidP="007F6695">
      <w:pPr>
        <w:shd w:val="clear" w:color="auto" w:fill="FFFFFF"/>
        <w:spacing w:after="0" w:line="240" w:lineRule="auto"/>
        <w:jc w:val="both"/>
        <w:rPr>
          <w:rFonts w:ascii="Arial" w:eastAsia="Times New Roman" w:hAnsi="Arial" w:cs="Arial"/>
          <w:color w:val="000000"/>
          <w:sz w:val="26"/>
          <w:szCs w:val="26"/>
          <w:lang w:eastAsia="fr-FR"/>
        </w:rPr>
      </w:pPr>
    </w:p>
    <w:p w:rsidR="00C91E2D" w:rsidRPr="00C91E2D" w:rsidRDefault="00C91E2D" w:rsidP="007F6695">
      <w:pPr>
        <w:shd w:val="clear" w:color="auto" w:fill="FFFFFF"/>
        <w:spacing w:after="0" w:line="240" w:lineRule="auto"/>
        <w:jc w:val="both"/>
        <w:rPr>
          <w:rFonts w:ascii="Arial" w:eastAsia="Times New Roman" w:hAnsi="Arial" w:cs="Arial"/>
          <w:color w:val="000000"/>
          <w:sz w:val="26"/>
          <w:szCs w:val="26"/>
          <w:lang w:eastAsia="fr-FR"/>
        </w:rPr>
      </w:pPr>
      <w:r w:rsidRPr="00C91E2D">
        <w:rPr>
          <w:rFonts w:ascii="Arial" w:eastAsia="Times New Roman" w:hAnsi="Arial" w:cs="Arial"/>
          <w:color w:val="000000"/>
          <w:sz w:val="26"/>
          <w:szCs w:val="26"/>
          <w:lang w:eastAsia="fr-FR"/>
        </w:rPr>
        <w:t>Comme vos </w:t>
      </w:r>
      <w:hyperlink r:id="rId6" w:history="1">
        <w:r w:rsidRPr="00C91E2D">
          <w:rPr>
            <w:rFonts w:ascii="Arial" w:eastAsia="Times New Roman" w:hAnsi="Arial" w:cs="Arial"/>
            <w:b/>
            <w:bCs/>
            <w:color w:val="1F5289"/>
            <w:sz w:val="26"/>
            <w:szCs w:val="26"/>
            <w:u w:val="single"/>
            <w:lang w:eastAsia="fr-FR"/>
          </w:rPr>
          <w:t>salaires</w:t>
        </w:r>
      </w:hyperlink>
      <w:r w:rsidRPr="00C91E2D">
        <w:rPr>
          <w:rFonts w:ascii="Arial" w:eastAsia="Times New Roman" w:hAnsi="Arial" w:cs="Arial"/>
          <w:color w:val="000000"/>
          <w:sz w:val="26"/>
          <w:szCs w:val="26"/>
          <w:lang w:eastAsia="fr-FR"/>
        </w:rPr>
        <w:t>, les revenus fonciers que vous encaisserez à compter du 1er janvier 2019 seront imposés en temps réel et plus l'année suivante. Mais contrairement à eux, ils ne seront pas soumis à une retenue à la source mais à un acompte d'impôt prélevé chaque mois ou chaque trimestre sur votre compte bancaire par l'administration fiscale. Pour en déterminer le montant, celle-ci tiendra compte de vos derniers revenus fonciers déclarés et imposés.</w:t>
      </w:r>
    </w:p>
    <w:p w:rsidR="00C91E2D" w:rsidRPr="00C91E2D" w:rsidRDefault="00C91E2D" w:rsidP="007F6695">
      <w:pPr>
        <w:pBdr>
          <w:bottom w:val="single" w:sz="6" w:space="5" w:color="E1E2E3"/>
        </w:pBdr>
        <w:shd w:val="clear" w:color="auto" w:fill="FFFFFF"/>
        <w:spacing w:before="100" w:beforeAutospacing="1" w:after="100" w:afterAutospacing="1" w:line="240" w:lineRule="auto"/>
        <w:jc w:val="both"/>
        <w:outlineLvl w:val="1"/>
        <w:rPr>
          <w:rFonts w:ascii="inherit" w:eastAsia="Times New Roman" w:hAnsi="inherit" w:cs="Arial"/>
          <w:b/>
          <w:bCs/>
          <w:color w:val="1F5289"/>
          <w:sz w:val="36"/>
          <w:szCs w:val="36"/>
          <w:lang w:eastAsia="fr-FR"/>
        </w:rPr>
      </w:pPr>
      <w:r w:rsidRPr="00C91E2D">
        <w:rPr>
          <w:rFonts w:ascii="inherit" w:eastAsia="Times New Roman" w:hAnsi="inherit" w:cs="Arial"/>
          <w:b/>
          <w:bCs/>
          <w:color w:val="1F5289"/>
          <w:sz w:val="36"/>
          <w:szCs w:val="36"/>
          <w:lang w:eastAsia="fr-FR"/>
        </w:rPr>
        <w:t>Le montant de l'acompte d'impôt</w:t>
      </w:r>
    </w:p>
    <w:p w:rsidR="00C91E2D" w:rsidRDefault="00C91E2D" w:rsidP="007F6695">
      <w:pPr>
        <w:shd w:val="clear" w:color="auto" w:fill="FFFFFF"/>
        <w:spacing w:after="0" w:line="240" w:lineRule="auto"/>
        <w:jc w:val="both"/>
        <w:rPr>
          <w:rFonts w:ascii="Arial" w:eastAsia="Times New Roman" w:hAnsi="Arial" w:cs="Arial"/>
          <w:color w:val="000000"/>
          <w:sz w:val="26"/>
          <w:szCs w:val="26"/>
          <w:lang w:eastAsia="fr-FR"/>
        </w:rPr>
      </w:pPr>
      <w:r w:rsidRPr="00C91E2D">
        <w:rPr>
          <w:rFonts w:ascii="Arial" w:eastAsia="Times New Roman" w:hAnsi="Arial" w:cs="Arial"/>
          <w:color w:val="000000"/>
          <w:sz w:val="26"/>
          <w:szCs w:val="26"/>
          <w:lang w:eastAsia="fr-FR"/>
        </w:rPr>
        <w:t>Pour déterminer le montant des acomptes d'impôt à prélever sur votre compte bancaire, l'administration appliquera le </w:t>
      </w:r>
      <w:hyperlink r:id="rId7" w:history="1">
        <w:r w:rsidRPr="00C91E2D">
          <w:rPr>
            <w:rFonts w:ascii="Arial" w:eastAsia="Times New Roman" w:hAnsi="Arial" w:cs="Arial"/>
            <w:b/>
            <w:bCs/>
            <w:color w:val="1F5289"/>
            <w:sz w:val="26"/>
            <w:szCs w:val="26"/>
            <w:u w:val="single"/>
            <w:lang w:eastAsia="fr-FR"/>
          </w:rPr>
          <w:t>taux du prélèvement à la source</w:t>
        </w:r>
      </w:hyperlink>
      <w:r w:rsidRPr="00C91E2D">
        <w:rPr>
          <w:rFonts w:ascii="Arial" w:eastAsia="Times New Roman" w:hAnsi="Arial" w:cs="Arial"/>
          <w:color w:val="000000"/>
          <w:sz w:val="26"/>
          <w:szCs w:val="26"/>
          <w:lang w:eastAsia="fr-FR"/>
        </w:rPr>
        <w:t> de votre foyer fiscal à vos derniers revenus fonciers déclarés et imposés. En effet, elle ne pourra pas imposer vos loyers de l'année en cours car elle n'en aura connaissance que l'année suivante, lorsque vous remplirez votre </w:t>
      </w:r>
      <w:hyperlink r:id="rId8" w:history="1">
        <w:r w:rsidRPr="00C91E2D">
          <w:rPr>
            <w:rFonts w:ascii="Arial" w:eastAsia="Times New Roman" w:hAnsi="Arial" w:cs="Arial"/>
            <w:b/>
            <w:bCs/>
            <w:color w:val="1F5289"/>
            <w:sz w:val="26"/>
            <w:szCs w:val="26"/>
            <w:u w:val="single"/>
            <w:lang w:eastAsia="fr-FR"/>
          </w:rPr>
          <w:t>déclaration de revenus</w:t>
        </w:r>
      </w:hyperlink>
      <w:r w:rsidRPr="00C91E2D">
        <w:rPr>
          <w:rFonts w:ascii="Arial" w:eastAsia="Times New Roman" w:hAnsi="Arial" w:cs="Arial"/>
          <w:color w:val="000000"/>
          <w:sz w:val="26"/>
          <w:szCs w:val="26"/>
          <w:lang w:eastAsia="fr-FR"/>
        </w:rPr>
        <w:t>.</w:t>
      </w:r>
    </w:p>
    <w:p w:rsidR="00C91E2D" w:rsidRDefault="00C91E2D" w:rsidP="007F6695">
      <w:pPr>
        <w:shd w:val="clear" w:color="auto" w:fill="FFFFFF"/>
        <w:spacing w:after="0" w:line="240" w:lineRule="auto"/>
        <w:jc w:val="both"/>
        <w:rPr>
          <w:rFonts w:ascii="Arial" w:eastAsia="Times New Roman" w:hAnsi="Arial" w:cs="Arial"/>
          <w:color w:val="000000"/>
          <w:sz w:val="26"/>
          <w:szCs w:val="26"/>
          <w:lang w:eastAsia="fr-FR"/>
        </w:rPr>
      </w:pPr>
    </w:p>
    <w:p w:rsidR="00C91E2D" w:rsidRPr="00C91E2D" w:rsidRDefault="007F6695" w:rsidP="007F6695">
      <w:pPr>
        <w:shd w:val="clear" w:color="auto" w:fill="FFFFFF"/>
        <w:spacing w:after="0" w:line="240" w:lineRule="auto"/>
        <w:jc w:val="both"/>
        <w:rPr>
          <w:rFonts w:ascii="Arial" w:eastAsia="Times New Roman" w:hAnsi="Arial" w:cs="Arial"/>
          <w:color w:val="000000"/>
          <w:sz w:val="26"/>
          <w:szCs w:val="26"/>
          <w:lang w:eastAsia="fr-FR"/>
        </w:rPr>
      </w:pPr>
      <w:hyperlink r:id="rId9" w:history="1">
        <w:r w:rsidR="00C91E2D" w:rsidRPr="00C91E2D">
          <w:rPr>
            <w:rFonts w:ascii="Arial" w:eastAsia="Times New Roman" w:hAnsi="Arial" w:cs="Arial"/>
            <w:b/>
            <w:bCs/>
            <w:color w:val="1F5289"/>
            <w:sz w:val="26"/>
            <w:szCs w:val="26"/>
            <w:u w:val="single"/>
            <w:lang w:eastAsia="fr-FR"/>
          </w:rPr>
          <w:t>Un acompte d'impôt sans lien avec vos loyers de l'année</w:t>
        </w:r>
      </w:hyperlink>
    </w:p>
    <w:p w:rsidR="00C91E2D" w:rsidRPr="00C91E2D" w:rsidRDefault="00C91E2D" w:rsidP="007F6695">
      <w:pPr>
        <w:shd w:val="clear" w:color="auto" w:fill="FFFFFF"/>
        <w:spacing w:after="0" w:line="240" w:lineRule="auto"/>
        <w:jc w:val="both"/>
        <w:rPr>
          <w:rFonts w:ascii="Arial" w:eastAsia="Times New Roman" w:hAnsi="Arial" w:cs="Arial"/>
          <w:color w:val="000000"/>
          <w:sz w:val="26"/>
          <w:szCs w:val="26"/>
          <w:lang w:eastAsia="fr-FR"/>
        </w:rPr>
      </w:pPr>
      <w:r w:rsidRPr="00C91E2D">
        <w:rPr>
          <w:rFonts w:ascii="Arial" w:eastAsia="Times New Roman" w:hAnsi="Arial" w:cs="Arial"/>
          <w:color w:val="000000"/>
          <w:sz w:val="26"/>
          <w:szCs w:val="26"/>
          <w:lang w:eastAsia="fr-FR"/>
        </w:rPr>
        <w:t>Ainsi, le montant des acomptes exigibles de janvier à août 2019 sera calculé sur la base de vos revenus fonciers imposables de 2017, ceux exigibles de septembre 2019 à août 2020 sur la base de vos revenus fonciers imposables de 2018, et ainsi de suite. Vos </w:t>
      </w:r>
      <w:r w:rsidRPr="00C91E2D">
        <w:rPr>
          <w:rFonts w:ascii="Arial" w:eastAsia="Times New Roman" w:hAnsi="Arial" w:cs="Arial"/>
          <w:b/>
          <w:bCs/>
          <w:color w:val="000000"/>
          <w:sz w:val="26"/>
          <w:szCs w:val="26"/>
          <w:lang w:eastAsia="fr-FR"/>
        </w:rPr>
        <w:t>revenus fonciers</w:t>
      </w:r>
      <w:r w:rsidRPr="00C91E2D">
        <w:rPr>
          <w:rFonts w:ascii="Arial" w:eastAsia="Times New Roman" w:hAnsi="Arial" w:cs="Arial"/>
          <w:color w:val="000000"/>
          <w:sz w:val="26"/>
          <w:szCs w:val="26"/>
          <w:lang w:eastAsia="fr-FR"/>
        </w:rPr>
        <w:t> seront retenus pour leur montant net, après prise en compte des </w:t>
      </w:r>
      <w:r w:rsidRPr="00C91E2D">
        <w:rPr>
          <w:rFonts w:ascii="Arial" w:eastAsia="Times New Roman" w:hAnsi="Arial" w:cs="Arial"/>
          <w:b/>
          <w:bCs/>
          <w:color w:val="000000"/>
          <w:sz w:val="26"/>
          <w:szCs w:val="26"/>
          <w:lang w:eastAsia="fr-FR"/>
        </w:rPr>
        <w:t>charges et travaux déductibles</w:t>
      </w:r>
      <w:r w:rsidRPr="00C91E2D">
        <w:rPr>
          <w:rFonts w:ascii="Arial" w:eastAsia="Times New Roman" w:hAnsi="Arial" w:cs="Arial"/>
          <w:color w:val="000000"/>
          <w:sz w:val="26"/>
          <w:szCs w:val="26"/>
          <w:lang w:eastAsia="fr-FR"/>
        </w:rPr>
        <w:t> (y compris les amortissements ou déductions spécifiques si vous avez opté pour un dispositif fiscal type Robien ou Borloo) et de vos </w:t>
      </w:r>
      <w:r w:rsidRPr="00C91E2D">
        <w:rPr>
          <w:rFonts w:ascii="Arial" w:eastAsia="Times New Roman" w:hAnsi="Arial" w:cs="Arial"/>
          <w:b/>
          <w:bCs/>
          <w:color w:val="000000"/>
          <w:sz w:val="26"/>
          <w:szCs w:val="26"/>
          <w:lang w:eastAsia="fr-FR"/>
        </w:rPr>
        <w:t>déficits</w:t>
      </w:r>
      <w:r w:rsidRPr="00C91E2D">
        <w:rPr>
          <w:rFonts w:ascii="Arial" w:eastAsia="Times New Roman" w:hAnsi="Arial" w:cs="Arial"/>
          <w:color w:val="000000"/>
          <w:sz w:val="26"/>
          <w:szCs w:val="26"/>
          <w:lang w:eastAsia="fr-FR"/>
        </w:rPr>
        <w:t xml:space="preserve"> des </w:t>
      </w:r>
      <w:proofErr w:type="gramStart"/>
      <w:r w:rsidRPr="00C91E2D">
        <w:rPr>
          <w:rFonts w:ascii="Arial" w:eastAsia="Times New Roman" w:hAnsi="Arial" w:cs="Arial"/>
          <w:color w:val="000000"/>
          <w:sz w:val="26"/>
          <w:szCs w:val="26"/>
          <w:lang w:eastAsia="fr-FR"/>
        </w:rPr>
        <w:t>année</w:t>
      </w:r>
      <w:proofErr w:type="gramEnd"/>
    </w:p>
    <w:p w:rsidR="00C91E2D" w:rsidRDefault="00C91E2D" w:rsidP="007F6695">
      <w:pPr>
        <w:pStyle w:val="NormalWeb"/>
        <w:shd w:val="clear" w:color="auto" w:fill="FFFFFF"/>
        <w:spacing w:before="0" w:beforeAutospacing="0" w:after="0" w:afterAutospacing="0"/>
        <w:jc w:val="both"/>
        <w:rPr>
          <w:rFonts w:ascii="Arial" w:hAnsi="Arial" w:cs="Arial"/>
          <w:color w:val="000000"/>
          <w:sz w:val="26"/>
          <w:szCs w:val="26"/>
        </w:rPr>
      </w:pPr>
      <w:proofErr w:type="gramStart"/>
      <w:r>
        <w:rPr>
          <w:rFonts w:ascii="Arial" w:hAnsi="Arial" w:cs="Arial"/>
          <w:color w:val="000000"/>
          <w:sz w:val="26"/>
          <w:szCs w:val="26"/>
        </w:rPr>
        <w:t>antérieures</w:t>
      </w:r>
      <w:proofErr w:type="gramEnd"/>
      <w:r>
        <w:rPr>
          <w:rFonts w:ascii="Arial" w:hAnsi="Arial" w:cs="Arial"/>
          <w:color w:val="000000"/>
          <w:sz w:val="26"/>
          <w:szCs w:val="26"/>
        </w:rPr>
        <w:t xml:space="preserve"> en report. Si vous relevez du </w:t>
      </w:r>
      <w:r>
        <w:rPr>
          <w:rStyle w:val="lev"/>
          <w:rFonts w:ascii="Arial" w:hAnsi="Arial" w:cs="Arial"/>
          <w:color w:val="000000"/>
          <w:sz w:val="26"/>
          <w:szCs w:val="26"/>
        </w:rPr>
        <w:t>régime micro-foncier</w:t>
      </w:r>
      <w:r>
        <w:rPr>
          <w:rFonts w:ascii="Arial" w:hAnsi="Arial" w:cs="Arial"/>
          <w:color w:val="000000"/>
          <w:sz w:val="26"/>
          <w:szCs w:val="26"/>
        </w:rPr>
        <w:t>, vos revenus fonciers seront retenus pour leur montant net de l'</w:t>
      </w:r>
      <w:r>
        <w:rPr>
          <w:rStyle w:val="lev"/>
          <w:rFonts w:ascii="Arial" w:hAnsi="Arial" w:cs="Arial"/>
          <w:color w:val="000000"/>
          <w:sz w:val="26"/>
          <w:szCs w:val="26"/>
        </w:rPr>
        <w:t>abattement forfaitaire de 30 %</w:t>
      </w:r>
      <w:r>
        <w:rPr>
          <w:rFonts w:ascii="Arial" w:hAnsi="Arial" w:cs="Arial"/>
          <w:color w:val="000000"/>
          <w:sz w:val="26"/>
          <w:szCs w:val="26"/>
        </w:rPr>
        <w:t>.</w:t>
      </w:r>
    </w:p>
    <w:p w:rsidR="00C91E2D" w:rsidRDefault="00C91E2D" w:rsidP="007F6695">
      <w:pPr>
        <w:pStyle w:val="NormalWeb"/>
        <w:shd w:val="clear" w:color="auto" w:fill="FFFFFF"/>
        <w:spacing w:before="0" w:beforeAutospacing="0" w:after="0" w:afterAutospacing="0"/>
        <w:jc w:val="both"/>
        <w:rPr>
          <w:rFonts w:ascii="Arial" w:hAnsi="Arial" w:cs="Arial"/>
          <w:color w:val="000000"/>
          <w:sz w:val="26"/>
          <w:szCs w:val="26"/>
        </w:rPr>
      </w:pPr>
      <w:r>
        <w:rPr>
          <w:rFonts w:ascii="Arial" w:hAnsi="Arial" w:cs="Arial"/>
          <w:color w:val="000000"/>
          <w:sz w:val="26"/>
          <w:szCs w:val="26"/>
        </w:rPr>
        <w:t>Conséquence de cette règle, si vous enregistrez un </w:t>
      </w:r>
      <w:hyperlink r:id="rId10" w:history="1">
        <w:r>
          <w:rPr>
            <w:rStyle w:val="Lienhypertexte"/>
            <w:rFonts w:ascii="Arial" w:hAnsi="Arial" w:cs="Arial"/>
            <w:b/>
            <w:bCs/>
            <w:color w:val="1F5289"/>
            <w:sz w:val="26"/>
            <w:szCs w:val="26"/>
          </w:rPr>
          <w:t>déficit foncier</w:t>
        </w:r>
      </w:hyperlink>
      <w:r>
        <w:rPr>
          <w:rFonts w:ascii="Arial" w:hAnsi="Arial" w:cs="Arial"/>
          <w:color w:val="000000"/>
          <w:sz w:val="26"/>
          <w:szCs w:val="26"/>
        </w:rPr>
        <w:t> une année donnée, vous n'aurez pas d'acompte à payer l'année suivante sur vos loyers. De même, vous n'aurez rien à payer l'année où vous deviendrez bailleur, n'ayant pas encore déclaré de revenus fonciers. Dans ce cas, toutefois, vous pourrez opter pour le versement d'un acompte spontané dès le démarrage de la location (voir le zoom ci-dessous).</w:t>
      </w:r>
    </w:p>
    <w:p w:rsidR="00C91E2D" w:rsidRDefault="007F6695" w:rsidP="007F6695">
      <w:pPr>
        <w:pStyle w:val="btn1"/>
        <w:pBdr>
          <w:top w:val="single" w:sz="6" w:space="7" w:color="1F5289"/>
          <w:left w:val="single" w:sz="6" w:space="12" w:color="1F5289"/>
          <w:bottom w:val="single" w:sz="6" w:space="8" w:color="1F5289"/>
          <w:right w:val="single" w:sz="6" w:space="12" w:color="1F5289"/>
        </w:pBdr>
        <w:shd w:val="clear" w:color="auto" w:fill="FFFFFF"/>
        <w:spacing w:before="105" w:beforeAutospacing="0" w:after="0" w:afterAutospacing="0" w:line="330" w:lineRule="atLeast"/>
        <w:ind w:right="105"/>
        <w:jc w:val="both"/>
        <w:rPr>
          <w:rFonts w:ascii="Arial" w:hAnsi="Arial" w:cs="Arial"/>
          <w:color w:val="000000"/>
        </w:rPr>
      </w:pPr>
      <w:hyperlink r:id="rId11" w:history="1">
        <w:r w:rsidR="00C91E2D">
          <w:rPr>
            <w:rStyle w:val="Lienhypertexte"/>
            <w:rFonts w:ascii="Arial" w:hAnsi="Arial" w:cs="Arial"/>
            <w:b/>
            <w:bCs/>
            <w:color w:val="1F5289"/>
          </w:rPr>
          <w:t>Pas d'acompte d'impôt en cas de déficit foncier</w:t>
        </w:r>
      </w:hyperlink>
    </w:p>
    <w:p w:rsidR="007F6695" w:rsidRDefault="00C91E2D" w:rsidP="007F6695">
      <w:pPr>
        <w:pStyle w:val="attention"/>
        <w:shd w:val="clear" w:color="auto" w:fill="FFEEEA"/>
        <w:spacing w:before="180" w:beforeAutospacing="0"/>
        <w:jc w:val="both"/>
        <w:rPr>
          <w:rFonts w:ascii="Arial" w:hAnsi="Arial" w:cs="Arial"/>
          <w:color w:val="000000"/>
          <w:sz w:val="26"/>
          <w:szCs w:val="26"/>
        </w:rPr>
      </w:pPr>
      <w:r>
        <w:rPr>
          <w:rStyle w:val="lev"/>
          <w:rFonts w:ascii="Arial" w:hAnsi="Arial" w:cs="Arial"/>
          <w:color w:val="000000"/>
          <w:sz w:val="26"/>
          <w:szCs w:val="26"/>
        </w:rPr>
        <w:t>Bon à savoir :</w:t>
      </w:r>
      <w:r>
        <w:rPr>
          <w:rFonts w:ascii="Arial" w:hAnsi="Arial" w:cs="Arial"/>
          <w:color w:val="000000"/>
          <w:sz w:val="26"/>
          <w:szCs w:val="26"/>
        </w:rPr>
        <w:t> L'impôt à la source sur vos loyers étant calculé sur une assiette historique (vos revenus fonciers de N-2 et de N-1), vous ne bénéficierez pas, contrairement aux salariés, d'une adaptation automatique de vos impôts aux variations de vos revenus : vos acomptes ne baisseront pas immédiatement si vos loyers baissent !</w:t>
      </w:r>
    </w:p>
    <w:p w:rsidR="007F6695" w:rsidRDefault="007F6695" w:rsidP="007F6695">
      <w:pPr>
        <w:pStyle w:val="attention"/>
        <w:shd w:val="clear" w:color="auto" w:fill="FFEEEA"/>
        <w:spacing w:before="180" w:beforeAutospacing="0"/>
        <w:jc w:val="both"/>
        <w:rPr>
          <w:rFonts w:ascii="Arial" w:hAnsi="Arial" w:cs="Arial"/>
          <w:color w:val="000000"/>
          <w:sz w:val="26"/>
          <w:szCs w:val="26"/>
        </w:rPr>
      </w:pPr>
    </w:p>
    <w:p w:rsidR="007F6695" w:rsidRDefault="007F6695" w:rsidP="007F6695">
      <w:pPr>
        <w:pStyle w:val="attention"/>
        <w:shd w:val="clear" w:color="auto" w:fill="FFEEEA"/>
        <w:spacing w:before="180" w:beforeAutospacing="0"/>
        <w:jc w:val="both"/>
        <w:rPr>
          <w:rStyle w:val="Lienhypertexte"/>
          <w:rFonts w:ascii="Arial" w:hAnsi="Arial" w:cs="Arial"/>
          <w:b/>
          <w:bCs/>
          <w:color w:val="1F5289"/>
        </w:rPr>
      </w:pPr>
      <w:hyperlink r:id="rId12" w:history="1">
        <w:r w:rsidR="00C91E2D">
          <w:rPr>
            <w:rStyle w:val="Lienhypertexte"/>
            <w:rFonts w:ascii="Arial" w:hAnsi="Arial" w:cs="Arial"/>
            <w:b/>
            <w:bCs/>
            <w:color w:val="1F5289"/>
          </w:rPr>
          <w:t>Un acompte d'impôt figé en cas de baisse de loyers</w:t>
        </w:r>
      </w:hyperlink>
    </w:p>
    <w:p w:rsidR="00C91E2D" w:rsidRDefault="007F6695" w:rsidP="007F6695">
      <w:pPr>
        <w:pStyle w:val="attention"/>
        <w:shd w:val="clear" w:color="auto" w:fill="FFEEEA"/>
        <w:spacing w:before="180" w:beforeAutospacing="0"/>
        <w:jc w:val="both"/>
        <w:rPr>
          <w:rFonts w:ascii="Arial" w:hAnsi="Arial" w:cs="Arial"/>
          <w:color w:val="000000"/>
        </w:rPr>
      </w:pPr>
      <w:hyperlink r:id="rId13" w:history="1">
        <w:r w:rsidR="00C91E2D">
          <w:rPr>
            <w:rStyle w:val="Lienhypertexte"/>
            <w:rFonts w:ascii="Arial" w:hAnsi="Arial" w:cs="Arial"/>
            <w:b/>
            <w:bCs/>
            <w:color w:val="1F5289"/>
          </w:rPr>
          <w:t>Faire baisser son acompte en cas de chute de revenus</w:t>
        </w:r>
      </w:hyperlink>
    </w:p>
    <w:p w:rsidR="00C91E2D" w:rsidRDefault="00C91E2D" w:rsidP="007F6695">
      <w:pPr>
        <w:pStyle w:val="Titre2"/>
        <w:pBdr>
          <w:bottom w:val="single" w:sz="6" w:space="5" w:color="E1E2E3"/>
        </w:pBdr>
        <w:shd w:val="clear" w:color="auto" w:fill="FFFFFF"/>
        <w:jc w:val="both"/>
        <w:rPr>
          <w:rFonts w:ascii="Arial" w:hAnsi="Arial" w:cs="Arial"/>
          <w:color w:val="1F5289"/>
        </w:rPr>
      </w:pPr>
      <w:r>
        <w:rPr>
          <w:rFonts w:ascii="Arial" w:hAnsi="Arial" w:cs="Arial"/>
          <w:color w:val="1F5289"/>
        </w:rPr>
        <w:lastRenderedPageBreak/>
        <w:t>Le paiement de l'acompte d'impôt</w:t>
      </w:r>
    </w:p>
    <w:p w:rsidR="00C91E2D" w:rsidRDefault="00C91E2D" w:rsidP="007F6695">
      <w:pPr>
        <w:pStyle w:val="NormalWeb"/>
        <w:shd w:val="clear" w:color="auto" w:fill="FFFFFF"/>
        <w:spacing w:before="0" w:beforeAutospacing="0" w:after="0" w:afterAutospacing="0"/>
        <w:jc w:val="both"/>
        <w:rPr>
          <w:rFonts w:ascii="Arial" w:hAnsi="Arial" w:cs="Arial"/>
          <w:color w:val="000000"/>
          <w:sz w:val="26"/>
          <w:szCs w:val="26"/>
        </w:rPr>
      </w:pPr>
      <w:r>
        <w:rPr>
          <w:rFonts w:ascii="Arial" w:hAnsi="Arial" w:cs="Arial"/>
          <w:color w:val="000000"/>
          <w:sz w:val="26"/>
          <w:szCs w:val="26"/>
        </w:rPr>
        <w:t>Les acomptes seront prélevés au plus tard le </w:t>
      </w:r>
      <w:r>
        <w:rPr>
          <w:rStyle w:val="lev"/>
          <w:rFonts w:ascii="Arial" w:hAnsi="Arial" w:cs="Arial"/>
          <w:color w:val="000000"/>
          <w:sz w:val="26"/>
          <w:szCs w:val="26"/>
        </w:rPr>
        <w:t>15 de chaque mois</w:t>
      </w:r>
      <w:r>
        <w:rPr>
          <w:rFonts w:ascii="Arial" w:hAnsi="Arial" w:cs="Arial"/>
          <w:color w:val="000000"/>
          <w:sz w:val="26"/>
          <w:szCs w:val="26"/>
        </w:rPr>
        <w:t> directement sur votre compte bancaire. Ils ne seront toutefois pas prélevés par l'administration s'ils sont inférieurs à 5 euros.</w:t>
      </w:r>
    </w:p>
    <w:p w:rsidR="00C91E2D" w:rsidRDefault="00C91E2D" w:rsidP="007F6695">
      <w:pPr>
        <w:pStyle w:val="NormalWeb"/>
        <w:shd w:val="clear" w:color="auto" w:fill="FFFFFF"/>
        <w:spacing w:before="0" w:beforeAutospacing="0" w:after="0" w:afterAutospacing="0"/>
        <w:jc w:val="both"/>
        <w:rPr>
          <w:rFonts w:ascii="Arial" w:hAnsi="Arial" w:cs="Arial"/>
          <w:color w:val="000000"/>
          <w:sz w:val="26"/>
          <w:szCs w:val="26"/>
        </w:rPr>
      </w:pPr>
      <w:r>
        <w:rPr>
          <w:rFonts w:ascii="Arial" w:hAnsi="Arial" w:cs="Arial"/>
          <w:color w:val="000000"/>
          <w:sz w:val="26"/>
          <w:szCs w:val="26"/>
        </w:rPr>
        <w:t>Vous pourrez </w:t>
      </w:r>
      <w:r>
        <w:rPr>
          <w:rStyle w:val="lev"/>
          <w:rFonts w:ascii="Arial" w:hAnsi="Arial" w:cs="Arial"/>
          <w:color w:val="000000"/>
          <w:sz w:val="26"/>
          <w:szCs w:val="26"/>
        </w:rPr>
        <w:t>opter pour un acompte trimestriel</w:t>
      </w:r>
      <w:r>
        <w:rPr>
          <w:rFonts w:ascii="Arial" w:hAnsi="Arial" w:cs="Arial"/>
          <w:color w:val="000000"/>
          <w:sz w:val="26"/>
          <w:szCs w:val="26"/>
        </w:rPr>
        <w:t> payable le 15 février, le 15 mai, le 15 août et le 15 novembre de chaque année. L’option devra être exercée en ligne depuis votre espace particulier sur le site des impôts ou directement auprès de votre centre des finances publiques, avant le 1er octobre pour une application l'année suivante. Elle sera ensuite reconduite tacitement tant qu'elle ne sera pas dénoncée.</w:t>
      </w:r>
    </w:p>
    <w:p w:rsidR="00C91E2D" w:rsidRDefault="00C91E2D" w:rsidP="007F6695">
      <w:pPr>
        <w:pStyle w:val="attentionmin"/>
        <w:shd w:val="clear" w:color="auto" w:fill="FFEEEA"/>
        <w:spacing w:before="150" w:beforeAutospacing="0"/>
        <w:jc w:val="both"/>
        <w:rPr>
          <w:rFonts w:ascii="Arial" w:hAnsi="Arial" w:cs="Arial"/>
          <w:color w:val="000000"/>
          <w:sz w:val="26"/>
          <w:szCs w:val="26"/>
        </w:rPr>
      </w:pPr>
      <w:r>
        <w:rPr>
          <w:rStyle w:val="lev"/>
          <w:rFonts w:ascii="Arial" w:hAnsi="Arial" w:cs="Arial"/>
          <w:color w:val="000000"/>
          <w:sz w:val="26"/>
          <w:szCs w:val="26"/>
        </w:rPr>
        <w:t>Attention !</w:t>
      </w:r>
      <w:r>
        <w:rPr>
          <w:rFonts w:ascii="Arial" w:hAnsi="Arial" w:cs="Arial"/>
          <w:color w:val="000000"/>
          <w:sz w:val="26"/>
          <w:szCs w:val="26"/>
        </w:rPr>
        <w:t> Si vous ne payez un acompte mensuel ou trimestriel dans les délais légaux (rejet du prélèvement faute de provision suffisante sur votre compte bancaire), vous serez redevable d'une </w:t>
      </w:r>
      <w:r>
        <w:rPr>
          <w:rStyle w:val="lev"/>
          <w:rFonts w:ascii="Arial" w:hAnsi="Arial" w:cs="Arial"/>
          <w:color w:val="000000"/>
          <w:sz w:val="26"/>
          <w:szCs w:val="26"/>
        </w:rPr>
        <w:t>majoration de 10 %</w:t>
      </w:r>
      <w:r>
        <w:rPr>
          <w:rFonts w:ascii="Arial" w:hAnsi="Arial" w:cs="Arial"/>
          <w:color w:val="000000"/>
          <w:sz w:val="26"/>
          <w:szCs w:val="26"/>
        </w:rPr>
        <w:t> des sommes dues.</w:t>
      </w:r>
    </w:p>
    <w:p w:rsidR="00C91E2D" w:rsidRDefault="00C91E2D" w:rsidP="007F6695">
      <w:pPr>
        <w:pStyle w:val="Titre2"/>
        <w:pBdr>
          <w:bottom w:val="single" w:sz="6" w:space="5" w:color="E1E2E3"/>
        </w:pBdr>
        <w:shd w:val="clear" w:color="auto" w:fill="FFFFFF"/>
        <w:jc w:val="both"/>
        <w:rPr>
          <w:rFonts w:ascii="Arial" w:hAnsi="Arial" w:cs="Arial"/>
          <w:color w:val="1F5289"/>
        </w:rPr>
      </w:pPr>
      <w:r>
        <w:rPr>
          <w:rFonts w:ascii="Arial" w:hAnsi="Arial" w:cs="Arial"/>
          <w:color w:val="1F5289"/>
        </w:rPr>
        <w:t>La suspension de l'acompte</w:t>
      </w:r>
    </w:p>
    <w:p w:rsidR="00C91E2D" w:rsidRDefault="00C91E2D" w:rsidP="007F6695">
      <w:pPr>
        <w:pStyle w:val="NormalWeb"/>
        <w:shd w:val="clear" w:color="auto" w:fill="FFFFFF"/>
        <w:spacing w:before="0" w:beforeAutospacing="0" w:after="0" w:afterAutospacing="0"/>
        <w:jc w:val="both"/>
        <w:rPr>
          <w:rFonts w:ascii="Arial" w:hAnsi="Arial" w:cs="Arial"/>
          <w:color w:val="000000"/>
          <w:sz w:val="26"/>
          <w:szCs w:val="26"/>
        </w:rPr>
      </w:pPr>
      <w:r>
        <w:rPr>
          <w:rFonts w:ascii="Arial" w:hAnsi="Arial" w:cs="Arial"/>
          <w:color w:val="000000"/>
          <w:sz w:val="26"/>
          <w:szCs w:val="26"/>
        </w:rPr>
        <w:t>Si vous cessez de percevoir des loyers, vous pourrez demander à l'administration fiscale de </w:t>
      </w:r>
      <w:r>
        <w:rPr>
          <w:rStyle w:val="lev"/>
          <w:rFonts w:ascii="Arial" w:hAnsi="Arial" w:cs="Arial"/>
          <w:color w:val="000000"/>
          <w:sz w:val="26"/>
          <w:szCs w:val="26"/>
        </w:rPr>
        <w:t>suspendre le prélèvement des acomptes</w:t>
      </w:r>
      <w:r>
        <w:rPr>
          <w:rFonts w:ascii="Arial" w:hAnsi="Arial" w:cs="Arial"/>
          <w:color w:val="000000"/>
          <w:sz w:val="26"/>
          <w:szCs w:val="26"/>
        </w:rPr>
        <w:t> d'impôt sur votre compte bancaire. La suspension interviendra le mois suivant celui de votre demande.</w:t>
      </w:r>
    </w:p>
    <w:p w:rsidR="00C91E2D" w:rsidRDefault="00C91E2D" w:rsidP="007F6695">
      <w:pPr>
        <w:pStyle w:val="NormalWeb"/>
        <w:shd w:val="clear" w:color="auto" w:fill="FFFFFF"/>
        <w:spacing w:before="0" w:beforeAutospacing="0" w:after="0" w:afterAutospacing="0"/>
        <w:jc w:val="both"/>
        <w:rPr>
          <w:rFonts w:ascii="Arial" w:hAnsi="Arial" w:cs="Arial"/>
          <w:color w:val="000000"/>
          <w:sz w:val="26"/>
          <w:szCs w:val="26"/>
        </w:rPr>
      </w:pPr>
      <w:r>
        <w:rPr>
          <w:rFonts w:ascii="Arial" w:hAnsi="Arial" w:cs="Arial"/>
          <w:color w:val="000000"/>
          <w:sz w:val="26"/>
          <w:szCs w:val="26"/>
        </w:rPr>
        <w:t>La demande de suspension devra être faite en ligne, depuis votre espace particulier sur le site des impôts, via la rubrique "Gérer mon prélèvement à la source", ou directement auprès de votre centre des finances publiques.</w:t>
      </w:r>
    </w:p>
    <w:p w:rsidR="00C91E2D" w:rsidRDefault="00C91E2D" w:rsidP="007F6695">
      <w:pPr>
        <w:pStyle w:val="NormalWeb"/>
        <w:shd w:val="clear" w:color="auto" w:fill="FFFFFF"/>
        <w:spacing w:before="0" w:beforeAutospacing="0" w:after="0" w:afterAutospacing="0"/>
        <w:jc w:val="both"/>
        <w:rPr>
          <w:rFonts w:ascii="Arial" w:hAnsi="Arial" w:cs="Arial"/>
          <w:color w:val="000000"/>
          <w:sz w:val="26"/>
          <w:szCs w:val="26"/>
        </w:rPr>
      </w:pPr>
    </w:p>
    <w:p w:rsidR="00C91E2D" w:rsidRDefault="007F6695" w:rsidP="007F6695">
      <w:pPr>
        <w:pStyle w:val="NormalWeb"/>
        <w:shd w:val="clear" w:color="auto" w:fill="FFFFFF"/>
        <w:spacing w:before="0" w:beforeAutospacing="0" w:after="0" w:afterAutospacing="0"/>
        <w:jc w:val="both"/>
        <w:rPr>
          <w:rFonts w:ascii="Arial" w:hAnsi="Arial" w:cs="Arial"/>
          <w:color w:val="000000"/>
          <w:sz w:val="26"/>
          <w:szCs w:val="26"/>
        </w:rPr>
      </w:pPr>
      <w:hyperlink r:id="rId14" w:history="1">
        <w:r w:rsidR="00C91E2D">
          <w:rPr>
            <w:rStyle w:val="Lienhypertexte"/>
            <w:rFonts w:ascii="Arial" w:hAnsi="Arial" w:cs="Arial"/>
            <w:b/>
            <w:bCs/>
            <w:color w:val="1F5289"/>
            <w:sz w:val="26"/>
            <w:szCs w:val="26"/>
          </w:rPr>
          <w:t>Un acompte d'impôt à stopper en fin de location</w:t>
        </w:r>
      </w:hyperlink>
    </w:p>
    <w:p w:rsidR="00C91E2D" w:rsidRDefault="00C91E2D" w:rsidP="007F6695">
      <w:pPr>
        <w:pStyle w:val="NormalWeb"/>
        <w:shd w:val="clear" w:color="auto" w:fill="E3EDF8"/>
        <w:spacing w:before="0" w:beforeAutospacing="0" w:after="0" w:afterAutospacing="0"/>
        <w:jc w:val="both"/>
        <w:rPr>
          <w:rFonts w:ascii="Arial" w:hAnsi="Arial" w:cs="Arial"/>
          <w:color w:val="000000"/>
          <w:sz w:val="26"/>
          <w:szCs w:val="26"/>
        </w:rPr>
      </w:pPr>
    </w:p>
    <w:p w:rsidR="00C91E2D" w:rsidRDefault="00C91E2D" w:rsidP="007F6695">
      <w:pPr>
        <w:pStyle w:val="NormalWeb"/>
        <w:shd w:val="clear" w:color="auto" w:fill="E3EDF8"/>
        <w:spacing w:before="0" w:beforeAutospacing="0" w:after="0" w:afterAutospacing="0"/>
        <w:jc w:val="both"/>
        <w:rPr>
          <w:rFonts w:ascii="Arial" w:hAnsi="Arial" w:cs="Arial"/>
          <w:color w:val="000000"/>
          <w:sz w:val="26"/>
          <w:szCs w:val="26"/>
        </w:rPr>
      </w:pPr>
      <w:r>
        <w:rPr>
          <w:rFonts w:ascii="Arial" w:hAnsi="Arial" w:cs="Arial"/>
          <w:color w:val="000000"/>
          <w:sz w:val="26"/>
          <w:szCs w:val="26"/>
        </w:rPr>
        <w:t>La première année de location, vous pourrez anticiper le paiement des impôts sur les loyers encaissés en versant spontanément au fisc un acompte d'impôt mensuel ou trimestriel, dont vous fixerez librement le montant. Ces acomptes seront répartis sur la durée restant à courir jusqu’à la fin l’année civile. Vous éviterez ainsi d'avoir à payer l'intégralité des impôts sur vos "premiers" loyers en septembre de l'année suivante.</w:t>
      </w:r>
    </w:p>
    <w:p w:rsidR="00C91E2D" w:rsidRDefault="007F6695" w:rsidP="007F6695">
      <w:pPr>
        <w:numPr>
          <w:ilvl w:val="0"/>
          <w:numId w:val="1"/>
        </w:numPr>
        <w:shd w:val="clear" w:color="auto" w:fill="E3EDF8"/>
        <w:spacing w:before="100" w:beforeAutospacing="1" w:after="100" w:afterAutospacing="1" w:line="240" w:lineRule="auto"/>
        <w:jc w:val="both"/>
        <w:rPr>
          <w:rFonts w:ascii="Arial" w:hAnsi="Arial" w:cs="Arial"/>
          <w:color w:val="000000"/>
          <w:sz w:val="26"/>
          <w:szCs w:val="26"/>
        </w:rPr>
      </w:pPr>
      <w:hyperlink r:id="rId15" w:history="1">
        <w:r w:rsidR="00C91E2D">
          <w:rPr>
            <w:rStyle w:val="Lienhypertexte"/>
            <w:rFonts w:ascii="Arial" w:hAnsi="Arial" w:cs="Arial"/>
            <w:b/>
            <w:bCs/>
            <w:color w:val="1F5289"/>
            <w:sz w:val="26"/>
            <w:szCs w:val="26"/>
          </w:rPr>
          <w:t>Un acompte d'impôt à anticiper en début de location</w:t>
        </w:r>
      </w:hyperlink>
    </w:p>
    <w:p w:rsidR="00C91E2D" w:rsidRDefault="00C91E2D" w:rsidP="007F6695">
      <w:pPr>
        <w:pStyle w:val="Titre2"/>
        <w:pBdr>
          <w:bottom w:val="single" w:sz="6" w:space="5" w:color="E1E2E3"/>
        </w:pBdr>
        <w:shd w:val="clear" w:color="auto" w:fill="FFFFFF"/>
        <w:jc w:val="both"/>
        <w:rPr>
          <w:rFonts w:ascii="inherit" w:hAnsi="inherit" w:cs="Arial"/>
          <w:color w:val="1F5289"/>
        </w:rPr>
      </w:pPr>
      <w:r>
        <w:rPr>
          <w:rFonts w:ascii="inherit" w:hAnsi="inherit" w:cs="Arial"/>
          <w:color w:val="1F5289"/>
        </w:rPr>
        <w:t>L'acompte de prélèvements sociaux</w:t>
      </w:r>
    </w:p>
    <w:p w:rsidR="00C91E2D" w:rsidRPr="00C91E2D" w:rsidRDefault="00C91E2D" w:rsidP="007F6695">
      <w:pPr>
        <w:shd w:val="clear" w:color="auto" w:fill="FFFFFF"/>
        <w:spacing w:after="0" w:line="240" w:lineRule="auto"/>
        <w:jc w:val="both"/>
        <w:rPr>
          <w:rFonts w:ascii="Arial" w:eastAsia="Times New Roman" w:hAnsi="Arial" w:cs="Arial"/>
          <w:color w:val="000000"/>
          <w:sz w:val="26"/>
          <w:szCs w:val="26"/>
          <w:lang w:eastAsia="fr-FR"/>
        </w:rPr>
      </w:pPr>
      <w:r w:rsidRPr="00C91E2D">
        <w:rPr>
          <w:rFonts w:ascii="Arial" w:eastAsia="Times New Roman" w:hAnsi="Arial" w:cs="Arial"/>
          <w:color w:val="000000"/>
          <w:sz w:val="26"/>
          <w:szCs w:val="26"/>
          <w:lang w:eastAsia="fr-FR"/>
        </w:rPr>
        <w:t>Actuellement, le montant imposable des revenus fonciers est soumis aux </w:t>
      </w:r>
      <w:r w:rsidRPr="00C91E2D">
        <w:rPr>
          <w:rFonts w:ascii="Arial" w:eastAsia="Times New Roman" w:hAnsi="Arial" w:cs="Arial"/>
          <w:b/>
          <w:bCs/>
          <w:color w:val="000000"/>
          <w:sz w:val="26"/>
          <w:szCs w:val="26"/>
          <w:lang w:eastAsia="fr-FR"/>
        </w:rPr>
        <w:t>prélèvements sociaux</w:t>
      </w:r>
      <w:r w:rsidRPr="00C91E2D">
        <w:rPr>
          <w:rFonts w:ascii="Arial" w:eastAsia="Times New Roman" w:hAnsi="Arial" w:cs="Arial"/>
          <w:color w:val="000000"/>
          <w:sz w:val="26"/>
          <w:szCs w:val="26"/>
          <w:lang w:eastAsia="fr-FR"/>
        </w:rPr>
        <w:t> l'année suivant celle de leur encaissement, au taux global de 17,2 % depuis janvier 2018.</w:t>
      </w:r>
    </w:p>
    <w:p w:rsidR="00C91E2D" w:rsidRPr="00C91E2D" w:rsidRDefault="00C91E2D" w:rsidP="007F6695">
      <w:pPr>
        <w:shd w:val="clear" w:color="auto" w:fill="FFFFFF"/>
        <w:spacing w:after="0" w:line="240" w:lineRule="auto"/>
        <w:jc w:val="both"/>
        <w:rPr>
          <w:rFonts w:ascii="Arial" w:eastAsia="Times New Roman" w:hAnsi="Arial" w:cs="Arial"/>
          <w:color w:val="000000"/>
          <w:sz w:val="26"/>
          <w:szCs w:val="26"/>
          <w:lang w:eastAsia="fr-FR"/>
        </w:rPr>
      </w:pPr>
      <w:r w:rsidRPr="00C91E2D">
        <w:rPr>
          <w:rFonts w:ascii="Arial" w:eastAsia="Times New Roman" w:hAnsi="Arial" w:cs="Arial"/>
          <w:color w:val="000000"/>
          <w:sz w:val="26"/>
          <w:szCs w:val="26"/>
          <w:lang w:eastAsia="fr-FR"/>
        </w:rPr>
        <w:t>A partir du 1er janvier 2019, ces prélèvements sociaux seront également payables en temps réel, suivant les mêmes modalités que l'impôt (en contrepartie, vous bénéficierez d'un crédit d'impôt exceptionnel en 2019 qui permettra d'effacer les prélèvements sociaux dus sur vos loyers de 2018, </w:t>
      </w:r>
      <w:hyperlink r:id="rId16" w:history="1">
        <w:r w:rsidRPr="00C91E2D">
          <w:rPr>
            <w:rFonts w:ascii="Arial" w:eastAsia="Times New Roman" w:hAnsi="Arial" w:cs="Arial"/>
            <w:b/>
            <w:bCs/>
            <w:color w:val="1F5289"/>
            <w:sz w:val="26"/>
            <w:szCs w:val="26"/>
            <w:lang w:eastAsia="fr-FR"/>
          </w:rPr>
          <w:t>année fiscale "blanche"</w:t>
        </w:r>
      </w:hyperlink>
      <w:r w:rsidRPr="00C91E2D">
        <w:rPr>
          <w:rFonts w:ascii="Arial" w:eastAsia="Times New Roman" w:hAnsi="Arial" w:cs="Arial"/>
          <w:color w:val="000000"/>
          <w:sz w:val="26"/>
          <w:szCs w:val="26"/>
          <w:lang w:eastAsia="fr-FR"/>
        </w:rPr>
        <w:t>).</w:t>
      </w:r>
    </w:p>
    <w:p w:rsidR="00C91E2D" w:rsidRPr="00C91E2D" w:rsidRDefault="00C91E2D" w:rsidP="007F6695">
      <w:pPr>
        <w:shd w:val="clear" w:color="auto" w:fill="FFFFFF"/>
        <w:spacing w:after="0" w:line="240" w:lineRule="auto"/>
        <w:jc w:val="both"/>
        <w:rPr>
          <w:rFonts w:ascii="Arial" w:eastAsia="Times New Roman" w:hAnsi="Arial" w:cs="Arial"/>
          <w:color w:val="000000"/>
          <w:sz w:val="26"/>
          <w:szCs w:val="26"/>
          <w:lang w:eastAsia="fr-FR"/>
        </w:rPr>
      </w:pPr>
      <w:r w:rsidRPr="00C91E2D">
        <w:rPr>
          <w:rFonts w:ascii="Arial" w:eastAsia="Times New Roman" w:hAnsi="Arial" w:cs="Arial"/>
          <w:color w:val="000000"/>
          <w:sz w:val="26"/>
          <w:szCs w:val="26"/>
          <w:lang w:eastAsia="fr-FR"/>
        </w:rPr>
        <w:t>Autrement dit, l'administration fiscale prélèvera un second acompte mensuel ou trimestriel sur votre compte bancaire, égal à 17,2 % du montant imposable de vos revenus fonciers de N-2 (de janvier à août) et de N-1 (de septembre à décembre).</w:t>
      </w:r>
    </w:p>
    <w:p w:rsidR="00C91E2D" w:rsidRPr="00C91E2D" w:rsidRDefault="00C91E2D" w:rsidP="007F6695">
      <w:pPr>
        <w:shd w:val="clear" w:color="auto" w:fill="E4ECFF"/>
        <w:spacing w:after="100" w:afterAutospacing="1" w:line="240" w:lineRule="auto"/>
        <w:jc w:val="both"/>
        <w:rPr>
          <w:rFonts w:ascii="Arial" w:eastAsia="Times New Roman" w:hAnsi="Arial" w:cs="Arial"/>
          <w:color w:val="000000"/>
          <w:sz w:val="26"/>
          <w:szCs w:val="26"/>
          <w:lang w:eastAsia="fr-FR"/>
        </w:rPr>
      </w:pPr>
      <w:r w:rsidRPr="00C91E2D">
        <w:rPr>
          <w:rFonts w:ascii="Arial" w:eastAsia="Times New Roman" w:hAnsi="Arial" w:cs="Arial"/>
          <w:b/>
          <w:bCs/>
          <w:color w:val="000000"/>
          <w:sz w:val="26"/>
          <w:szCs w:val="26"/>
          <w:lang w:eastAsia="fr-FR"/>
        </w:rPr>
        <w:t>Exemple : </w:t>
      </w:r>
      <w:r w:rsidRPr="00C91E2D">
        <w:rPr>
          <w:rFonts w:ascii="Arial" w:eastAsia="Times New Roman" w:hAnsi="Arial" w:cs="Arial"/>
          <w:color w:val="000000"/>
          <w:sz w:val="26"/>
          <w:szCs w:val="26"/>
          <w:lang w:eastAsia="fr-FR"/>
        </w:rPr>
        <w:t>Votre revenu foncier imposable est de 10 000 € et le taux de prélèvement à la source de votre foyer fiscal est de 10 %. Vous serez redevable l'année suivante d'un acompte d'impôt de 1 000 €. Par ailleurs, vous devrez payer un acompte de prélèvements sociaux de 1 720 €. Soit un acompte total de 226,70 € par mois ou de 680 € par trimestre.</w:t>
      </w:r>
    </w:p>
    <w:sectPr w:rsidR="00C91E2D" w:rsidRPr="00C91E2D" w:rsidSect="00C91E2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673B4D"/>
    <w:multiLevelType w:val="multilevel"/>
    <w:tmpl w:val="4BD6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92D"/>
    <w:rsid w:val="00316367"/>
    <w:rsid w:val="005B192D"/>
    <w:rsid w:val="00646D3B"/>
    <w:rsid w:val="007F6695"/>
    <w:rsid w:val="00C91E2D"/>
    <w:rsid w:val="00F840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91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91E2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91E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1E2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91E2D"/>
    <w:rPr>
      <w:rFonts w:ascii="Times New Roman" w:eastAsia="Times New Roman" w:hAnsi="Times New Roman" w:cs="Times New Roman"/>
      <w:b/>
      <w:bCs/>
      <w:sz w:val="36"/>
      <w:szCs w:val="36"/>
      <w:lang w:eastAsia="fr-FR"/>
    </w:rPr>
  </w:style>
  <w:style w:type="character" w:customStyle="1" w:styleId="bloc-auteur">
    <w:name w:val="bloc-auteur"/>
    <w:basedOn w:val="Policepardfaut"/>
    <w:rsid w:val="00C91E2D"/>
  </w:style>
  <w:style w:type="character" w:customStyle="1" w:styleId="d-none">
    <w:name w:val="d-none"/>
    <w:basedOn w:val="Policepardfaut"/>
    <w:rsid w:val="00C91E2D"/>
  </w:style>
  <w:style w:type="character" w:styleId="Lienhypertexte">
    <w:name w:val="Hyperlink"/>
    <w:basedOn w:val="Policepardfaut"/>
    <w:uiPriority w:val="99"/>
    <w:semiHidden/>
    <w:unhideWhenUsed/>
    <w:rsid w:val="00C91E2D"/>
    <w:rPr>
      <w:color w:val="0000FF"/>
      <w:u w:val="single"/>
    </w:rPr>
  </w:style>
  <w:style w:type="paragraph" w:styleId="NormalWeb">
    <w:name w:val="Normal (Web)"/>
    <w:basedOn w:val="Normal"/>
    <w:uiPriority w:val="99"/>
    <w:unhideWhenUsed/>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tn1">
    <w:name w:val="btn_1"/>
    <w:basedOn w:val="Normal"/>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91E2D"/>
    <w:rPr>
      <w:b/>
      <w:bCs/>
    </w:rPr>
  </w:style>
  <w:style w:type="paragraph" w:styleId="Textedebulles">
    <w:name w:val="Balloon Text"/>
    <w:basedOn w:val="Normal"/>
    <w:link w:val="TextedebullesCar"/>
    <w:uiPriority w:val="99"/>
    <w:semiHidden/>
    <w:unhideWhenUsed/>
    <w:rsid w:val="00C91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1E2D"/>
    <w:rPr>
      <w:rFonts w:ascii="Tahoma" w:hAnsi="Tahoma" w:cs="Tahoma"/>
      <w:sz w:val="16"/>
      <w:szCs w:val="16"/>
    </w:rPr>
  </w:style>
  <w:style w:type="paragraph" w:customStyle="1" w:styleId="attention">
    <w:name w:val="attention"/>
    <w:basedOn w:val="Normal"/>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tentionmin">
    <w:name w:val="attention_min"/>
    <w:basedOn w:val="Normal"/>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C91E2D"/>
    <w:rPr>
      <w:rFonts w:asciiTheme="majorHAnsi" w:eastAsiaTheme="majorEastAsia" w:hAnsiTheme="majorHAnsi" w:cstheme="majorBidi"/>
      <w:b/>
      <w:bCs/>
      <w:color w:val="4F81BD" w:themeColor="accent1"/>
    </w:rPr>
  </w:style>
  <w:style w:type="character" w:customStyle="1" w:styleId="etiquette">
    <w:name w:val="etiquette"/>
    <w:basedOn w:val="Policepardfaut"/>
    <w:rsid w:val="00C91E2D"/>
  </w:style>
  <w:style w:type="paragraph" w:customStyle="1" w:styleId="conseil">
    <w:name w:val="conseil"/>
    <w:basedOn w:val="Normal"/>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C91E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C91E2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C91E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91E2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C91E2D"/>
    <w:rPr>
      <w:rFonts w:ascii="Times New Roman" w:eastAsia="Times New Roman" w:hAnsi="Times New Roman" w:cs="Times New Roman"/>
      <w:b/>
      <w:bCs/>
      <w:sz w:val="36"/>
      <w:szCs w:val="36"/>
      <w:lang w:eastAsia="fr-FR"/>
    </w:rPr>
  </w:style>
  <w:style w:type="character" w:customStyle="1" w:styleId="bloc-auteur">
    <w:name w:val="bloc-auteur"/>
    <w:basedOn w:val="Policepardfaut"/>
    <w:rsid w:val="00C91E2D"/>
  </w:style>
  <w:style w:type="character" w:customStyle="1" w:styleId="d-none">
    <w:name w:val="d-none"/>
    <w:basedOn w:val="Policepardfaut"/>
    <w:rsid w:val="00C91E2D"/>
  </w:style>
  <w:style w:type="character" w:styleId="Lienhypertexte">
    <w:name w:val="Hyperlink"/>
    <w:basedOn w:val="Policepardfaut"/>
    <w:uiPriority w:val="99"/>
    <w:semiHidden/>
    <w:unhideWhenUsed/>
    <w:rsid w:val="00C91E2D"/>
    <w:rPr>
      <w:color w:val="0000FF"/>
      <w:u w:val="single"/>
    </w:rPr>
  </w:style>
  <w:style w:type="paragraph" w:styleId="NormalWeb">
    <w:name w:val="Normal (Web)"/>
    <w:basedOn w:val="Normal"/>
    <w:uiPriority w:val="99"/>
    <w:unhideWhenUsed/>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tn1">
    <w:name w:val="btn_1"/>
    <w:basedOn w:val="Normal"/>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91E2D"/>
    <w:rPr>
      <w:b/>
      <w:bCs/>
    </w:rPr>
  </w:style>
  <w:style w:type="paragraph" w:styleId="Textedebulles">
    <w:name w:val="Balloon Text"/>
    <w:basedOn w:val="Normal"/>
    <w:link w:val="TextedebullesCar"/>
    <w:uiPriority w:val="99"/>
    <w:semiHidden/>
    <w:unhideWhenUsed/>
    <w:rsid w:val="00C91E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91E2D"/>
    <w:rPr>
      <w:rFonts w:ascii="Tahoma" w:hAnsi="Tahoma" w:cs="Tahoma"/>
      <w:sz w:val="16"/>
      <w:szCs w:val="16"/>
    </w:rPr>
  </w:style>
  <w:style w:type="paragraph" w:customStyle="1" w:styleId="attention">
    <w:name w:val="attention"/>
    <w:basedOn w:val="Normal"/>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ttentionmin">
    <w:name w:val="attention_min"/>
    <w:basedOn w:val="Normal"/>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C91E2D"/>
    <w:rPr>
      <w:rFonts w:asciiTheme="majorHAnsi" w:eastAsiaTheme="majorEastAsia" w:hAnsiTheme="majorHAnsi" w:cstheme="majorBidi"/>
      <w:b/>
      <w:bCs/>
      <w:color w:val="4F81BD" w:themeColor="accent1"/>
    </w:rPr>
  </w:style>
  <w:style w:type="character" w:customStyle="1" w:styleId="etiquette">
    <w:name w:val="etiquette"/>
    <w:basedOn w:val="Policepardfaut"/>
    <w:rsid w:val="00C91E2D"/>
  </w:style>
  <w:style w:type="paragraph" w:customStyle="1" w:styleId="conseil">
    <w:name w:val="conseil"/>
    <w:basedOn w:val="Normal"/>
    <w:rsid w:val="00C91E2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398816">
      <w:bodyDiv w:val="1"/>
      <w:marLeft w:val="0"/>
      <w:marRight w:val="0"/>
      <w:marTop w:val="0"/>
      <w:marBottom w:val="0"/>
      <w:divBdr>
        <w:top w:val="none" w:sz="0" w:space="0" w:color="auto"/>
        <w:left w:val="none" w:sz="0" w:space="0" w:color="auto"/>
        <w:bottom w:val="none" w:sz="0" w:space="0" w:color="auto"/>
        <w:right w:val="none" w:sz="0" w:space="0" w:color="auto"/>
      </w:divBdr>
    </w:div>
    <w:div w:id="946544836">
      <w:bodyDiv w:val="1"/>
      <w:marLeft w:val="0"/>
      <w:marRight w:val="0"/>
      <w:marTop w:val="0"/>
      <w:marBottom w:val="0"/>
      <w:divBdr>
        <w:top w:val="none" w:sz="0" w:space="0" w:color="auto"/>
        <w:left w:val="none" w:sz="0" w:space="0" w:color="auto"/>
        <w:bottom w:val="none" w:sz="0" w:space="0" w:color="auto"/>
        <w:right w:val="none" w:sz="0" w:space="0" w:color="auto"/>
      </w:divBdr>
    </w:div>
    <w:div w:id="1222061479">
      <w:bodyDiv w:val="1"/>
      <w:marLeft w:val="0"/>
      <w:marRight w:val="0"/>
      <w:marTop w:val="0"/>
      <w:marBottom w:val="0"/>
      <w:divBdr>
        <w:top w:val="none" w:sz="0" w:space="0" w:color="auto"/>
        <w:left w:val="none" w:sz="0" w:space="0" w:color="auto"/>
        <w:bottom w:val="none" w:sz="0" w:space="0" w:color="auto"/>
        <w:right w:val="none" w:sz="0" w:space="0" w:color="auto"/>
      </w:divBdr>
      <w:divsChild>
        <w:div w:id="1861626673">
          <w:marLeft w:val="0"/>
          <w:marRight w:val="0"/>
          <w:marTop w:val="0"/>
          <w:marBottom w:val="0"/>
          <w:divBdr>
            <w:top w:val="none" w:sz="0" w:space="0" w:color="auto"/>
            <w:left w:val="none" w:sz="0" w:space="0" w:color="auto"/>
            <w:bottom w:val="none" w:sz="0" w:space="0" w:color="auto"/>
            <w:right w:val="none" w:sz="0" w:space="0" w:color="auto"/>
          </w:divBdr>
        </w:div>
        <w:div w:id="1216236496">
          <w:marLeft w:val="0"/>
          <w:marRight w:val="0"/>
          <w:marTop w:val="0"/>
          <w:marBottom w:val="0"/>
          <w:divBdr>
            <w:top w:val="none" w:sz="0" w:space="0" w:color="auto"/>
            <w:left w:val="none" w:sz="0" w:space="0" w:color="auto"/>
            <w:bottom w:val="none" w:sz="0" w:space="0" w:color="auto"/>
            <w:right w:val="none" w:sz="0" w:space="0" w:color="auto"/>
          </w:divBdr>
        </w:div>
        <w:div w:id="221795492">
          <w:marLeft w:val="0"/>
          <w:marRight w:val="0"/>
          <w:marTop w:val="0"/>
          <w:marBottom w:val="0"/>
          <w:divBdr>
            <w:top w:val="none" w:sz="0" w:space="0" w:color="auto"/>
            <w:left w:val="none" w:sz="0" w:space="0" w:color="auto"/>
            <w:bottom w:val="none" w:sz="0" w:space="0" w:color="auto"/>
            <w:right w:val="none" w:sz="0" w:space="0" w:color="auto"/>
          </w:divBdr>
        </w:div>
      </w:divsChild>
    </w:div>
    <w:div w:id="1565142518">
      <w:bodyDiv w:val="1"/>
      <w:marLeft w:val="0"/>
      <w:marRight w:val="0"/>
      <w:marTop w:val="0"/>
      <w:marBottom w:val="0"/>
      <w:divBdr>
        <w:top w:val="none" w:sz="0" w:space="0" w:color="auto"/>
        <w:left w:val="none" w:sz="0" w:space="0" w:color="auto"/>
        <w:bottom w:val="none" w:sz="0" w:space="0" w:color="auto"/>
        <w:right w:val="none" w:sz="0" w:space="0" w:color="auto"/>
      </w:divBdr>
      <w:divsChild>
        <w:div w:id="171073538">
          <w:marLeft w:val="0"/>
          <w:marRight w:val="0"/>
          <w:marTop w:val="0"/>
          <w:marBottom w:val="0"/>
          <w:divBdr>
            <w:top w:val="none" w:sz="0" w:space="0" w:color="auto"/>
            <w:left w:val="none" w:sz="0" w:space="0" w:color="auto"/>
            <w:bottom w:val="none" w:sz="0" w:space="0" w:color="auto"/>
            <w:right w:val="none" w:sz="0" w:space="0" w:color="auto"/>
          </w:divBdr>
          <w:divsChild>
            <w:div w:id="764226897">
              <w:marLeft w:val="0"/>
              <w:marRight w:val="0"/>
              <w:marTop w:val="0"/>
              <w:marBottom w:val="0"/>
              <w:divBdr>
                <w:top w:val="none" w:sz="0" w:space="0" w:color="auto"/>
                <w:left w:val="none" w:sz="0" w:space="0" w:color="auto"/>
                <w:bottom w:val="none" w:sz="0" w:space="0" w:color="auto"/>
                <w:right w:val="none" w:sz="0" w:space="0" w:color="auto"/>
              </w:divBdr>
            </w:div>
          </w:divsChild>
        </w:div>
        <w:div w:id="1042435983">
          <w:marLeft w:val="0"/>
          <w:marRight w:val="0"/>
          <w:marTop w:val="0"/>
          <w:marBottom w:val="0"/>
          <w:divBdr>
            <w:top w:val="none" w:sz="0" w:space="0" w:color="auto"/>
            <w:left w:val="none" w:sz="0" w:space="0" w:color="auto"/>
            <w:bottom w:val="none" w:sz="0" w:space="0" w:color="auto"/>
            <w:right w:val="none" w:sz="0" w:space="0" w:color="auto"/>
          </w:divBdr>
          <w:divsChild>
            <w:div w:id="1343584886">
              <w:marLeft w:val="0"/>
              <w:marRight w:val="0"/>
              <w:marTop w:val="0"/>
              <w:marBottom w:val="0"/>
              <w:divBdr>
                <w:top w:val="none" w:sz="0" w:space="0" w:color="auto"/>
                <w:left w:val="none" w:sz="0" w:space="0" w:color="auto"/>
                <w:bottom w:val="none" w:sz="0" w:space="0" w:color="auto"/>
                <w:right w:val="none" w:sz="0" w:space="0" w:color="auto"/>
              </w:divBdr>
            </w:div>
          </w:divsChild>
        </w:div>
        <w:div w:id="1005328521">
          <w:marLeft w:val="0"/>
          <w:marRight w:val="0"/>
          <w:marTop w:val="0"/>
          <w:marBottom w:val="0"/>
          <w:divBdr>
            <w:top w:val="none" w:sz="0" w:space="0" w:color="auto"/>
            <w:left w:val="none" w:sz="0" w:space="0" w:color="auto"/>
            <w:bottom w:val="none" w:sz="0" w:space="0" w:color="auto"/>
            <w:right w:val="none" w:sz="0" w:space="0" w:color="auto"/>
          </w:divBdr>
        </w:div>
      </w:divsChild>
    </w:div>
    <w:div w:id="193108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pots.dispofi.fr/declaration-impots/revenus-fonciers" TargetMode="External"/><Relationship Id="rId13" Type="http://schemas.openxmlformats.org/officeDocument/2006/relationships/hyperlink" Target="https://impots.dispofi.fr/prelevement-a-la-source/taux-prelevement/baisse-acomptes-contemporain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impots.dispofi.fr/prelevement-a-la-source/taux-prelevement" TargetMode="External"/><Relationship Id="rId12" Type="http://schemas.openxmlformats.org/officeDocument/2006/relationships/hyperlink" Target="https://impots.dispofi.fr/impot-revenu-preleve/revenus-fonciers/impayes-loy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mpots.dispofi.fr/prelevement-a-la-source/annee-blanche-revenus-2018" TargetMode="External"/><Relationship Id="rId1" Type="http://schemas.openxmlformats.org/officeDocument/2006/relationships/numbering" Target="numbering.xml"/><Relationship Id="rId6" Type="http://schemas.openxmlformats.org/officeDocument/2006/relationships/hyperlink" Target="https://impots.dispofi.fr/prelevement-a-la-source/salaires" TargetMode="External"/><Relationship Id="rId11" Type="http://schemas.openxmlformats.org/officeDocument/2006/relationships/hyperlink" Target="https://impots.dispofi.fr/impot-revenu-preleve/revenus-fonciers/acompte-impot-deficit-foncier" TargetMode="External"/><Relationship Id="rId5" Type="http://schemas.openxmlformats.org/officeDocument/2006/relationships/webSettings" Target="webSettings.xml"/><Relationship Id="rId15" Type="http://schemas.openxmlformats.org/officeDocument/2006/relationships/hyperlink" Target="https://impots.dispofi.fr/impot-revenu-preleve/revenus-fonciers/acompte-spontane-debut-location" TargetMode="External"/><Relationship Id="rId10" Type="http://schemas.openxmlformats.org/officeDocument/2006/relationships/hyperlink" Target="https://impots.dispofi.fr/diminution-impot-deficit-foncier" TargetMode="External"/><Relationship Id="rId4" Type="http://schemas.openxmlformats.org/officeDocument/2006/relationships/settings" Target="settings.xml"/><Relationship Id="rId9" Type="http://schemas.openxmlformats.org/officeDocument/2006/relationships/hyperlink" Target="https://impots.dispofi.fr/impot-revenu-preleve/revenus-fonciers/acompte-impot-revenu-foncier" TargetMode="External"/><Relationship Id="rId14" Type="http://schemas.openxmlformats.org/officeDocument/2006/relationships/hyperlink" Target="https://impots.dispofi.fr/impot-revenu-preleve/revenus-fonciers/suspension-acompte-fin-loc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1068</Words>
  <Characters>5880</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viviane chaupin</dc:creator>
  <cp:keywords/>
  <dc:description/>
  <cp:lastModifiedBy>viviane chaupin</cp:lastModifiedBy>
  <cp:revision>5</cp:revision>
  <cp:lastPrinted>2019-01-09T09:46:00Z</cp:lastPrinted>
  <dcterms:created xsi:type="dcterms:W3CDTF">2019-01-09T09:09:00Z</dcterms:created>
  <dcterms:modified xsi:type="dcterms:W3CDTF">2019-01-10T09:48:00Z</dcterms:modified>
</cp:coreProperties>
</file>